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color w:val="0D2B33"/>
          <w:sz w:val="40"/>
          <w:szCs w:val="40"/>
        </w:rPr>
        <w:t xml:space="preserve">TALEIFIJI MARKETPLACE</w:t>
      </w:r>
    </w:p>
    <w:p>
      <w:pPr>
        <w:spacing w:after="200"/>
        <w:jc w:val="center"/>
      </w:pPr>
      <w:r>
        <w:rPr>
          <w:b/>
          <w:bCs/>
          <w:color w:val="F2456B"/>
          <w:sz w:val="28"/>
          <w:szCs w:val="28"/>
        </w:rPr>
        <w:t xml:space="preserve">Seller &amp; Trade Partner Manual</w:t>
      </w:r>
    </w:p>
    <w:p>
      <w:pPr>
        <w:spacing w:after="320"/>
        <w:jc w:val="center"/>
      </w:pPr>
      <w:r>
        <w:rPr>
          <w:i/>
          <w:iCs/>
          <w:sz w:val="20"/>
          <w:szCs w:val="20"/>
        </w:rPr>
        <w:t xml:space="preserve">Prepared by ERSync Digital  |  Version 1.0 (Draft)  |  September 2026</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F3AE3D" w:sz="4"/>
              <w:left w:val="single" w:color="F3AE3D" w:sz="4"/>
              <w:bottom w:val="single" w:color="F3AE3D" w:sz="4"/>
              <w:right w:val="single" w:color="F3AE3D" w:sz="4"/>
            </w:tcBorders>
            <w:shd w:fill="F3FAF7" w:color="auto" w:val="clear"/>
            <w:tcMar>
              <w:top w:type="dxa" w:w="160"/>
              <w:left w:type="dxa" w:w="200"/>
              <w:bottom w:type="dxa" w:w="160"/>
              <w:right w:type="dxa" w:w="200"/>
            </w:tcMar>
          </w:tcPr>
          <w:p>
            <w:pPr>
              <w:spacing w:after="0"/>
            </w:pPr>
            <w:r>
              <w:rPr>
                <w:b w:val="false"/>
                <w:bCs w:val="false"/>
                <w:i w:val="false"/>
                <w:iCs w:val="false"/>
              </w:rPr>
              <w:t xml:space="preserve">About this manual: This manual explains how to list, upload your business details, and get paid on TaleiFiji Marketplace. Sections 1–2 are a short introduction for those not yet using the digital platform — including village-based sellers. The full manual continues from Section 3. Before this manual is distributed, the information in Sections 6–8 should be confirmed against the real TaleiFiji website first, so every screen and button name matches exactly. Other details (verification tiers, required documents, fees, and support contacts) are confirmed and ready to release.</w:t>
            </w:r>
          </w:p>
        </w:tc>
      </w:tr>
    </w:tbl>
    <w:p>
      <w:pPr>
        <w:spacing w:after="160"/>
      </w:pPr>
      <w:r>
        <w:t xml:space="preserve"/>
      </w:r>
    </w:p>
    <w:p>
      <w:pPr>
        <w:pStyle w:val="Heading1"/>
        <w:spacing w:after="160" w:before="320"/>
      </w:pPr>
      <w:r>
        <w:rPr>
          <w:b/>
          <w:bCs/>
          <w:color w:val="0D2B33"/>
        </w:rPr>
        <w:t xml:space="preserve">Quick Guide — for those not yet using the internet</w:t>
      </w:r>
    </w:p>
    <w:p>
      <w:pPr>
        <w:spacing w:after="160"/>
      </w:pPr>
      <w:r>
        <w:t xml:space="preserve">If you have never used a website before, follow these 6 simple steps. Ask for help from your children, your Turaga ni Koro (village headman), or TaleiFiji Support — there's no shame in asking for help.</w:t>
      </w:r>
    </w:p>
    <w:p>
      <w:pPr>
        <w:pStyle w:val="ListParagraph"/>
        <w:numPr>
          <w:ilvl w:val="0"/>
          <w:numId w:val="1"/>
        </w:numPr>
        <w:spacing w:after="100"/>
      </w:pPr>
      <w:r>
        <w:t xml:space="preserve">Prepare: bring your ID, phone number, and 3–5 photos of what you're selling, saved on your phone.</w:t>
      </w:r>
    </w:p>
    <w:p>
      <w:pPr>
        <w:pStyle w:val="ListParagraph"/>
        <w:numPr>
          <w:ilvl w:val="0"/>
          <w:numId w:val="1"/>
        </w:numPr>
        <w:spacing w:after="100"/>
      </w:pPr>
      <w:r>
        <w:t xml:space="preserve">Go to the TaleiFiji Marketplace website (someone can send you the link by email or WhatsApp).</w:t>
      </w:r>
    </w:p>
    <w:p>
      <w:pPr>
        <w:pStyle w:val="ListParagraph"/>
        <w:numPr>
          <w:ilvl w:val="0"/>
          <w:numId w:val="1"/>
        </w:numPr>
        <w:spacing w:after="100"/>
      </w:pPr>
      <w:r>
        <w:t xml:space="preserve">Tap “Become a Seller” and choose your category (Accommodation, Tours, Transport, Village Experience, Crafts, Food &amp; Beverage, Wellness, or Events).</w:t>
      </w:r>
    </w:p>
    <w:p>
      <w:pPr>
        <w:pStyle w:val="ListParagraph"/>
        <w:numPr>
          <w:ilvl w:val="0"/>
          <w:numId w:val="1"/>
        </w:numPr>
        <w:spacing w:after="100"/>
      </w:pPr>
      <w:r>
        <w:t xml:space="preserve">Enter your name/business name, village or town, phone number, and email.</w:t>
      </w:r>
    </w:p>
    <w:p>
      <w:pPr>
        <w:pStyle w:val="ListParagraph"/>
        <w:numPr>
          <w:ilvl w:val="0"/>
          <w:numId w:val="1"/>
        </w:numPr>
        <w:spacing w:after="100"/>
      </w:pPr>
      <w:r>
        <w:t xml:space="preserve">Upload your ID and, if you have one, your Business Certificate or a confirmation letter from the Ministry of Tourism or the provincial office. If you can't provide this yet, write “In progress” — TaleiFiji staff will help you.</w:t>
      </w:r>
    </w:p>
    <w:p>
      <w:pPr>
        <w:pStyle w:val="ListParagraph"/>
        <w:numPr>
          <w:ilvl w:val="0"/>
          <w:numId w:val="1"/>
        </w:numPr>
        <w:spacing w:after="100"/>
      </w:pPr>
      <w:r>
        <w:t xml:space="preserve">Enter your bank details or your M-PAiSA/MyCash number so you can be paid, then submit the form. You'll be notified by SMS or email within two working days.</w:t>
      </w:r>
    </w:p>
    <w:p>
      <w:pPr>
        <w:spacing w:after="160"/>
      </w:pPr>
      <w: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F3AE3D" w:sz="4"/>
              <w:left w:val="single" w:color="F3AE3D" w:sz="4"/>
              <w:bottom w:val="single" w:color="F3AE3D" w:sz="4"/>
              <w:right w:val="single" w:color="F3AE3D" w:sz="4"/>
            </w:tcBorders>
            <w:shd w:fill="F3FAF7" w:color="auto" w:val="clear"/>
            <w:tcMar>
              <w:top w:type="dxa" w:w="160"/>
              <w:left w:type="dxa" w:w="200"/>
              <w:bottom w:type="dxa" w:w="160"/>
              <w:right w:type="dxa" w:w="200"/>
            </w:tcMar>
          </w:tcPr>
          <w:p>
            <w:pPr>
              <w:spacing w:after="0"/>
            </w:pPr>
            <w:r>
              <w:rPr>
                <w:b/>
                <w:bCs/>
                <w:i w:val="false"/>
                <w:iCs w:val="false"/>
              </w:rPr>
              <w:t xml:space="preserve">Need help? Contact TaleiFiji Seller Support: etonia@taleifijimarketplace.com / +679 9278605 (call or WhatsApp).</w:t>
            </w:r>
          </w:p>
        </w:tc>
      </w:tr>
    </w:tbl>
    <w:p>
      <w:pPr>
        <w:spacing w:after="160"/>
      </w:pPr>
      <w:r>
        <w:t xml:space="preserve"/>
      </w:r>
    </w:p>
    <w:p>
      <w:pPr>
        <w:pStyle w:val="Heading1"/>
        <w:spacing w:after="160" w:before="320"/>
      </w:pPr>
      <w:r>
        <w:rPr>
          <w:b/>
          <w:bCs/>
          <w:color w:val="0D2B33"/>
        </w:rPr>
        <w:t xml:space="preserve">1. Welcome to TaleiFiji Marketplace</w:t>
      </w:r>
    </w:p>
    <w:p>
      <w:pPr>
        <w:spacing w:after="160"/>
      </w:pPr>
      <w:r>
        <w:t xml:space="preserve">TaleiFiji Marketplace is a Fiji-owned online marketplace, built to connect Fiji's tourism providers — accommodation, tours, transport, village experiences, Fiji-made crafts, food and beverage, wellness services, and events — with visitors, tour buyers, and wholesale trade buyers.</w:t>
      </w:r>
    </w:p>
    <w:p>
      <w:pPr>
        <w:spacing w:after="160"/>
      </w:pPr>
      <w:r>
        <w:t xml:space="preserve">This manual is written for two audiences:</w:t>
      </w:r>
    </w:p>
    <w:p>
      <w:pPr>
        <w:pStyle w:val="ListParagraph"/>
        <w:numPr>
          <w:ilvl w:val="0"/>
          <w:numId w:val="1"/>
        </w:numPr>
        <w:spacing w:after="100"/>
      </w:pPr>
      <w:r>
        <w:t xml:space="preserve">Sellers — anyone offering a tourism product or service for sale on the platform, from a registered company to an individual village-based provider.</w:t>
      </w:r>
    </w:p>
    <w:p>
      <w:pPr>
        <w:pStyle w:val="ListParagraph"/>
        <w:numPr>
          <w:ilvl w:val="0"/>
          <w:numId w:val="1"/>
        </w:numPr>
        <w:spacing w:after="100"/>
      </w:pPr>
      <w:r>
        <w:t xml:space="preserve">Trade Partners — tour wholesalers and other bulk/business buyers who purchase TaleiFiji listings through a dedicated business account.</w:t>
      </w:r>
    </w:p>
    <w:p>
      <w:pPr>
        <w:pStyle w:val="Heading1"/>
        <w:spacing w:after="160" w:before="320"/>
      </w:pPr>
      <w:r>
        <w:rPr>
          <w:b/>
          <w:bCs/>
          <w:color w:val="0D2B33"/>
        </w:rPr>
        <w:t xml:space="preserve">2. What You Can List on TaleiFiji</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3000"/>
        <w:gridCol w:w="6300"/>
      </w:tblGrid>
      <w:tr>
        <w:trPr>
          <w:cantSplit/>
          <w:tblHeader/>
        </w:trPr>
        <w:tc>
          <w:tcPr>
            <w:tcW w:type="dxa" w:w="3000"/>
            <w:shd w:fill="0D2B33" w:color="auto" w:val="clear"/>
            <w:tcMar>
              <w:top w:type="dxa" w:w="100"/>
              <w:left w:type="dxa" w:w="120"/>
              <w:bottom w:type="dxa" w:w="100"/>
              <w:right w:type="dxa" w:w="120"/>
            </w:tcMar>
          </w:tcPr>
          <w:p>
            <w:r>
              <w:rPr>
                <w:b/>
                <w:bCs/>
                <w:color w:val="FFFFFF"/>
              </w:rPr>
              <w:t xml:space="preserve">Category</w:t>
            </w:r>
          </w:p>
        </w:tc>
        <w:tc>
          <w:tcPr>
            <w:tcW w:type="dxa" w:w="6300"/>
            <w:shd w:fill="0D2B33" w:color="auto" w:val="clear"/>
            <w:tcMar>
              <w:top w:type="dxa" w:w="100"/>
              <w:left w:type="dxa" w:w="120"/>
              <w:bottom w:type="dxa" w:w="100"/>
              <w:right w:type="dxa" w:w="120"/>
            </w:tcMar>
          </w:tcPr>
          <w:p>
            <w:r>
              <w:rPr>
                <w:b/>
                <w:bCs/>
                <w:color w:val="FFFFFF"/>
              </w:rPr>
              <w:t xml:space="preserve">Examples</w:t>
            </w:r>
          </w:p>
        </w:tc>
      </w:tr>
      <w:tr>
        <w:trPr>
          <w:cantSplit/>
        </w:trPr>
        <w:tc>
          <w:tcPr>
            <w:tcW w:type="dxa" w:w="3000"/>
            <w:tcMar>
              <w:top w:type="dxa" w:w="100"/>
              <w:left w:type="dxa" w:w="120"/>
              <w:bottom w:type="dxa" w:w="100"/>
              <w:right w:type="dxa" w:w="120"/>
            </w:tcMar>
          </w:tcPr>
          <w:p>
            <w:r>
              <w:t xml:space="preserve">Accommodation</w:t>
            </w:r>
          </w:p>
        </w:tc>
        <w:tc>
          <w:tcPr>
            <w:tcW w:type="dxa" w:w="6300"/>
            <w:tcMar>
              <w:top w:type="dxa" w:w="100"/>
              <w:left w:type="dxa" w:w="120"/>
              <w:bottom w:type="dxa" w:w="100"/>
              <w:right w:type="dxa" w:w="120"/>
            </w:tcMar>
          </w:tcPr>
          <w:p>
            <w:r>
              <w:t xml:space="preserve">Homestay, guesthouse, resort, self-contained unit</w:t>
            </w:r>
          </w:p>
        </w:tc>
      </w:tr>
      <w:tr>
        <w:trPr>
          <w:cantSplit/>
        </w:trPr>
        <w:tc>
          <w:tcPr>
            <w:tcW w:type="dxa" w:w="3000"/>
            <w:tcMar>
              <w:top w:type="dxa" w:w="100"/>
              <w:left w:type="dxa" w:w="120"/>
              <w:bottom w:type="dxa" w:w="100"/>
              <w:right w:type="dxa" w:w="120"/>
            </w:tcMar>
          </w:tcPr>
          <w:p>
            <w:r>
              <w:t xml:space="preserve">Tours</w:t>
            </w:r>
          </w:p>
        </w:tc>
        <w:tc>
          <w:tcPr>
            <w:tcW w:type="dxa" w:w="6300"/>
            <w:tcMar>
              <w:top w:type="dxa" w:w="100"/>
              <w:left w:type="dxa" w:w="120"/>
              <w:bottom w:type="dxa" w:w="100"/>
              <w:right w:type="dxa" w:w="120"/>
            </w:tcMar>
          </w:tcPr>
          <w:p>
            <w:r>
              <w:t xml:space="preserve">Day tours, island hopping, cultural tours, hiking</w:t>
            </w:r>
          </w:p>
        </w:tc>
      </w:tr>
      <w:tr>
        <w:trPr>
          <w:cantSplit/>
        </w:trPr>
        <w:tc>
          <w:tcPr>
            <w:tcW w:type="dxa" w:w="3000"/>
            <w:tcMar>
              <w:top w:type="dxa" w:w="100"/>
              <w:left w:type="dxa" w:w="120"/>
              <w:bottom w:type="dxa" w:w="100"/>
              <w:right w:type="dxa" w:w="120"/>
            </w:tcMar>
          </w:tcPr>
          <w:p>
            <w:r>
              <w:t xml:space="preserve">Transport</w:t>
            </w:r>
          </w:p>
        </w:tc>
        <w:tc>
          <w:tcPr>
            <w:tcW w:type="dxa" w:w="6300"/>
            <w:tcMar>
              <w:top w:type="dxa" w:w="100"/>
              <w:left w:type="dxa" w:w="120"/>
              <w:bottom w:type="dxa" w:w="100"/>
              <w:right w:type="dxa" w:w="120"/>
            </w:tcMar>
          </w:tcPr>
          <w:p>
            <w:r>
              <w:t xml:space="preserve">Airport transfers, boat charter, car/van hire with driver</w:t>
            </w:r>
          </w:p>
        </w:tc>
      </w:tr>
      <w:tr>
        <w:trPr>
          <w:cantSplit/>
        </w:trPr>
        <w:tc>
          <w:tcPr>
            <w:tcW w:type="dxa" w:w="3000"/>
            <w:tcMar>
              <w:top w:type="dxa" w:w="100"/>
              <w:left w:type="dxa" w:w="120"/>
              <w:bottom w:type="dxa" w:w="100"/>
              <w:right w:type="dxa" w:w="120"/>
            </w:tcMar>
          </w:tcPr>
          <w:p>
            <w:r>
              <w:t xml:space="preserve">Village Experiences</w:t>
            </w:r>
          </w:p>
        </w:tc>
        <w:tc>
          <w:tcPr>
            <w:tcW w:type="dxa" w:w="6300"/>
            <w:tcMar>
              <w:top w:type="dxa" w:w="100"/>
              <w:left w:type="dxa" w:w="120"/>
              <w:bottom w:type="dxa" w:w="100"/>
              <w:right w:type="dxa" w:w="120"/>
            </w:tcMar>
          </w:tcPr>
          <w:p>
            <w:r>
              <w:t xml:space="preserve">Yaqona (kava) ceremony, meke, village stays, cultural demonstrations</w:t>
            </w:r>
          </w:p>
        </w:tc>
      </w:tr>
      <w:tr>
        <w:trPr>
          <w:cantSplit/>
        </w:trPr>
        <w:tc>
          <w:tcPr>
            <w:tcW w:type="dxa" w:w="3000"/>
            <w:tcMar>
              <w:top w:type="dxa" w:w="100"/>
              <w:left w:type="dxa" w:w="120"/>
              <w:bottom w:type="dxa" w:w="100"/>
              <w:right w:type="dxa" w:w="120"/>
            </w:tcMar>
          </w:tcPr>
          <w:p>
            <w:r>
              <w:t xml:space="preserve">Crafts</w:t>
            </w:r>
          </w:p>
        </w:tc>
        <w:tc>
          <w:tcPr>
            <w:tcW w:type="dxa" w:w="6300"/>
            <w:tcMar>
              <w:top w:type="dxa" w:w="100"/>
              <w:left w:type="dxa" w:w="120"/>
              <w:bottom w:type="dxa" w:w="100"/>
              <w:right w:type="dxa" w:w="120"/>
            </w:tcMar>
          </w:tcPr>
          <w:p>
            <w:r>
              <w:t xml:space="preserve">Masi, mats, jewellery, woodwork, handicrafts</w:t>
            </w:r>
          </w:p>
        </w:tc>
      </w:tr>
      <w:tr>
        <w:trPr>
          <w:cantSplit/>
        </w:trPr>
        <w:tc>
          <w:tcPr>
            <w:tcW w:type="dxa" w:w="3000"/>
            <w:tcMar>
              <w:top w:type="dxa" w:w="100"/>
              <w:left w:type="dxa" w:w="120"/>
              <w:bottom w:type="dxa" w:w="100"/>
              <w:right w:type="dxa" w:w="120"/>
            </w:tcMar>
          </w:tcPr>
          <w:p>
            <w:r>
              <w:t xml:space="preserve">Food &amp; Beverage</w:t>
            </w:r>
          </w:p>
        </w:tc>
        <w:tc>
          <w:tcPr>
            <w:tcW w:type="dxa" w:w="6300"/>
            <w:tcMar>
              <w:top w:type="dxa" w:w="100"/>
              <w:left w:type="dxa" w:w="120"/>
              <w:bottom w:type="dxa" w:w="100"/>
              <w:right w:type="dxa" w:w="120"/>
            </w:tcMar>
          </w:tcPr>
          <w:p>
            <w:r>
              <w:t xml:space="preserve">Village restaurants, cafés, food tours, catering</w:t>
            </w:r>
          </w:p>
        </w:tc>
      </w:tr>
      <w:tr>
        <w:trPr>
          <w:cantSplit/>
        </w:trPr>
        <w:tc>
          <w:tcPr>
            <w:tcW w:type="dxa" w:w="3000"/>
            <w:tcMar>
              <w:top w:type="dxa" w:w="100"/>
              <w:left w:type="dxa" w:w="120"/>
              <w:bottom w:type="dxa" w:w="100"/>
              <w:right w:type="dxa" w:w="120"/>
            </w:tcMar>
          </w:tcPr>
          <w:p>
            <w:r>
              <w:t xml:space="preserve">Wellness</w:t>
            </w:r>
          </w:p>
        </w:tc>
        <w:tc>
          <w:tcPr>
            <w:tcW w:type="dxa" w:w="6300"/>
            <w:tcMar>
              <w:top w:type="dxa" w:w="100"/>
              <w:left w:type="dxa" w:w="120"/>
              <w:bottom w:type="dxa" w:w="100"/>
              <w:right w:type="dxa" w:w="120"/>
            </w:tcMar>
          </w:tcPr>
          <w:p>
            <w:r>
              <w:t xml:space="preserve">Spa, massage, yoga, traditional healing</w:t>
            </w:r>
          </w:p>
        </w:tc>
      </w:tr>
      <w:tr>
        <w:trPr>
          <w:cantSplit/>
        </w:trPr>
        <w:tc>
          <w:tcPr>
            <w:tcW w:type="dxa" w:w="3000"/>
            <w:tcMar>
              <w:top w:type="dxa" w:w="100"/>
              <w:left w:type="dxa" w:w="120"/>
              <w:bottom w:type="dxa" w:w="100"/>
              <w:right w:type="dxa" w:w="120"/>
            </w:tcMar>
          </w:tcPr>
          <w:p>
            <w:r>
              <w:t xml:space="preserve">Events</w:t>
            </w:r>
          </w:p>
        </w:tc>
        <w:tc>
          <w:tcPr>
            <w:tcW w:type="dxa" w:w="6300"/>
            <w:tcMar>
              <w:top w:type="dxa" w:w="100"/>
              <w:left w:type="dxa" w:w="120"/>
              <w:bottom w:type="dxa" w:w="100"/>
              <w:right w:type="dxa" w:w="120"/>
            </w:tcMar>
          </w:tcPr>
          <w:p>
            <w:r>
              <w:t xml:space="preserve">Functions, weddings, conferences, celebrations</w:t>
            </w:r>
          </w:p>
        </w:tc>
      </w:tr>
    </w:tbl>
    <w:p>
      <w:pPr>
        <w:spacing w:after="160"/>
      </w:pPr>
      <w:r>
        <w:t xml:space="preserve"/>
      </w:r>
    </w:p>
    <w:p>
      <w:pPr>
        <w:pStyle w:val="Heading1"/>
        <w:spacing w:after="160" w:before="320"/>
      </w:pPr>
      <w:r>
        <w:rPr>
          <w:b/>
          <w:bCs/>
          <w:color w:val="0D2B33"/>
        </w:rPr>
        <w:t xml:space="preserve">3. Before You Start — What to Prepare</w:t>
      </w:r>
    </w:p>
    <w:p>
      <w:pPr>
        <w:spacing w:after="160"/>
      </w:pPr>
      <w:r>
        <w:t xml:space="preserve">Prepare these before you begin registration:</w:t>
      </w:r>
    </w:p>
    <w:p>
      <w:pPr>
        <w:pStyle w:val="ListParagraph"/>
        <w:numPr>
          <w:ilvl w:val="0"/>
          <w:numId w:val="1"/>
        </w:numPr>
        <w:spacing w:after="100"/>
      </w:pPr>
      <w:r>
        <w:t xml:space="preserve">A valid ID (passport, FNPF card, voter ID card, or driver's licence).</w:t>
      </w:r>
    </w:p>
    <w:p>
      <w:pPr>
        <w:pStyle w:val="ListParagraph"/>
        <w:numPr>
          <w:ilvl w:val="0"/>
          <w:numId w:val="1"/>
        </w:numPr>
        <w:spacing w:after="100"/>
      </w:pPr>
      <w:r>
        <w:t xml:space="preserve">Your Fiji TIN (Tax Identification Number), plus proof of registration in whichever form applies to you — a Business Certificate (company), a Cooperative registration certificate, or a Trust Deed. OR — if you're an individual or village-based provider without any of these — a confirmation letter from your Turaga ni Koro, District Officer, or the Ministry of Tourism confirming you're eligible to list tourism products.</w:t>
      </w:r>
    </w:p>
    <w:p>
      <w:pPr>
        <w:pStyle w:val="ListParagraph"/>
        <w:numPr>
          <w:ilvl w:val="0"/>
          <w:numId w:val="1"/>
        </w:numPr>
        <w:spacing w:after="100"/>
      </w:pPr>
      <w:r>
        <w:t xml:space="preserve">A working phone number and email (used to verify your account).</w:t>
      </w:r>
    </w:p>
    <w:p>
      <w:pPr>
        <w:pStyle w:val="ListParagraph"/>
        <w:numPr>
          <w:ilvl w:val="0"/>
          <w:numId w:val="1"/>
        </w:numPr>
        <w:spacing w:after="100"/>
      </w:pPr>
      <w:r>
        <w:t xml:space="preserve">3–5 clear photos of your product, service, or accommodation.</w:t>
      </w:r>
    </w:p>
    <w:p>
      <w:pPr>
        <w:pStyle w:val="ListParagraph"/>
        <w:numPr>
          <w:ilvl w:val="0"/>
          <w:numId w:val="1"/>
        </w:numPr>
        <w:spacing w:after="100"/>
      </w:pPr>
      <w:r>
        <w:t xml:space="preserve">Your bank details or M-PAiSA/MyCash number, so you can be paid.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F3AE3D" w:sz="4"/>
              <w:left w:val="single" w:color="F3AE3D" w:sz="4"/>
              <w:bottom w:val="single" w:color="F3AE3D" w:sz="4"/>
              <w:right w:val="single" w:color="F3AE3D" w:sz="4"/>
            </w:tcBorders>
            <w:shd w:fill="F3FAF7" w:color="auto" w:val="clear"/>
            <w:tcMar>
              <w:top w:type="dxa" w:w="160"/>
              <w:left w:type="dxa" w:w="200"/>
              <w:bottom w:type="dxa" w:w="160"/>
              <w:right w:type="dxa" w:w="200"/>
            </w:tcMar>
          </w:tcPr>
          <w:p>
            <w:pPr>
              <w:spacing w:after="0"/>
            </w:pPr>
            <w:r>
              <w:rPr>
                <w:b w:val="false"/>
                <w:bCs w:val="false"/>
                <w:i w:val="false"/>
                <w:iCs w:val="false"/>
              </w:rPr>
              <w:t xml:space="preserve">Not business registered? You can still join. As of 22 September 2026, TaleiFiji and the Ministry of Tourism are in discussion about a one-year “compliance grace period” that would ease tourism business registration requirements in the first year for smaller and village-based providers. Unregistered sellers can still join and list “In progress” — you'll be assisted as this is finalised.</w:t>
            </w:r>
          </w:p>
        </w:tc>
      </w:tr>
    </w:tbl>
    <w:p>
      <w:pPr>
        <w:pStyle w:val="Heading1"/>
        <w:spacing w:after="160" w:before="320"/>
      </w:pPr>
      <w:r>
        <w:rPr>
          <w:b/>
          <w:bCs/>
          <w:color w:val="0D2B33"/>
        </w:rPr>
        <w:t xml:space="preserve">4. Fees &amp; Commission</w:t>
      </w:r>
    </w:p>
    <w:p>
      <w:pPr>
        <w:spacing w:after="160"/>
      </w:pPr>
      <w:r>
        <w:t xml:space="preserve">Nothing is charged to sign up or list. Commission is only deducted from completed sales.</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4600"/>
        <w:gridCol w:w="4700"/>
      </w:tblGrid>
      <w:tr>
        <w:trPr>
          <w:cantSplit/>
          <w:tblHeader/>
        </w:trPr>
        <w:tc>
          <w:tcPr>
            <w:tcW w:type="dxa" w:w="4600"/>
            <w:shd w:fill="0D2B33" w:color="auto" w:val="clear"/>
            <w:tcMar>
              <w:top w:type="dxa" w:w="100"/>
              <w:left w:type="dxa" w:w="120"/>
              <w:bottom w:type="dxa" w:w="100"/>
              <w:right w:type="dxa" w:w="120"/>
            </w:tcMar>
          </w:tcPr>
          <w:p>
            <w:r>
              <w:rPr>
                <w:b/>
                <w:bCs/>
                <w:color w:val="FFFFFF"/>
              </w:rPr>
              <w:t xml:space="preserve">Category</w:t>
            </w:r>
          </w:p>
        </w:tc>
        <w:tc>
          <w:tcPr>
            <w:tcW w:type="dxa" w:w="4700"/>
            <w:shd w:fill="0D2B33" w:color="auto" w:val="clear"/>
            <w:tcMar>
              <w:top w:type="dxa" w:w="100"/>
              <w:left w:type="dxa" w:w="120"/>
              <w:bottom w:type="dxa" w:w="100"/>
              <w:right w:type="dxa" w:w="120"/>
            </w:tcMar>
          </w:tcPr>
          <w:p>
            <w:r>
              <w:rPr>
                <w:b/>
                <w:bCs/>
                <w:color w:val="FFFFFF"/>
              </w:rPr>
              <w:t xml:space="preserve">Commission</w:t>
            </w:r>
          </w:p>
        </w:tc>
      </w:tr>
      <w:tr>
        <w:trPr>
          <w:cantSplit/>
        </w:trPr>
        <w:tc>
          <w:tcPr>
            <w:tcW w:type="dxa" w:w="4600"/>
            <w:tcMar>
              <w:top w:type="dxa" w:w="100"/>
              <w:left w:type="dxa" w:w="120"/>
              <w:bottom w:type="dxa" w:w="100"/>
              <w:right w:type="dxa" w:w="120"/>
            </w:tcMar>
          </w:tcPr>
          <w:p>
            <w:r>
              <w:t xml:space="preserve">Accommodation</w:t>
            </w:r>
          </w:p>
        </w:tc>
        <w:tc>
          <w:tcPr>
            <w:tcW w:type="dxa" w:w="4700"/>
            <w:tcMar>
              <w:top w:type="dxa" w:w="100"/>
              <w:left w:type="dxa" w:w="120"/>
              <w:bottom w:type="dxa" w:w="100"/>
              <w:right w:type="dxa" w:w="120"/>
            </w:tcMar>
          </w:tcPr>
          <w:p>
            <w:r>
              <w:t xml:space="preserve">12–15% of nightly rate, deducted only after a completed stay</w:t>
            </w:r>
          </w:p>
        </w:tc>
      </w:tr>
      <w:tr>
        <w:trPr>
          <w:cantSplit/>
        </w:trPr>
        <w:tc>
          <w:tcPr>
            <w:tcW w:type="dxa" w:w="4600"/>
            <w:tcMar>
              <w:top w:type="dxa" w:w="100"/>
              <w:left w:type="dxa" w:w="120"/>
              <w:bottom w:type="dxa" w:w="100"/>
              <w:right w:type="dxa" w:w="120"/>
            </w:tcMar>
          </w:tcPr>
          <w:p>
            <w:r>
              <w:t xml:space="preserve">Tours, Transport, Village Experiences, Crafts, Food &amp; Beverage, Wellness, Events</w:t>
            </w:r>
          </w:p>
        </w:tc>
        <w:tc>
          <w:tcPr>
            <w:tcW w:type="dxa" w:w="4700"/>
            <w:tcMar>
              <w:top w:type="dxa" w:w="100"/>
              <w:left w:type="dxa" w:w="120"/>
              <w:bottom w:type="dxa" w:w="100"/>
              <w:right w:type="dxa" w:w="120"/>
            </w:tcMar>
          </w:tcPr>
          <w:p>
            <w:r>
              <w:t xml:space="preserve">Rate confirmed before this manual is released — sellers will be shown their specific commission rate before listing</w:t>
            </w:r>
          </w:p>
        </w:tc>
      </w:tr>
    </w:tbl>
    <w:p>
      <w:pPr>
        <w:spacing w:after="160"/>
      </w:pPr>
      <w:r>
        <w:t xml:space="preserve"/>
      </w:r>
    </w:p>
    <w:p>
      <w:pPr>
        <w:spacing w:after="160"/>
      </w:pPr>
      <w:r>
        <w:t xml:space="preserve">A government Tourism Services Tax of 5% also applies to eligible sales, per the Tourism Act 2026 — this is a government tax, not a TaleiFiji fee, and shown separately on every sale.</w:t>
      </w:r>
    </w:p>
    <w:p>
      <w:pPr>
        <w:pStyle w:val="Heading1"/>
        <w:spacing w:after="160" w:before="320"/>
      </w:pPr>
      <w:r>
        <w:rPr>
          <w:b/>
          <w:bCs/>
          <w:color w:val="0D2B33"/>
        </w:rPr>
        <w:t xml:space="preserve">4b. Senior Owner-Operators — 0% Commission for 2 Years</w:t>
      </w:r>
    </w:p>
    <w:p>
      <w:pPr>
        <w:spacing w:after="160"/>
      </w:pPr>
      <w:r>
        <w:t xml:space="preserve">If you personally own and run your own homestay or Airbnb-style accommodation, and you are 65 or older, you can pay 0% commission on that accommodation for 24 months — starting from launch (20 October 2026) or from the day TaleiFiji verifies you, whichever is later.</w:t>
      </w:r>
    </w:p>
    <w:p>
      <w:pPr>
        <w:pStyle w:val="ListParagraph"/>
        <w:numPr>
          <w:ilvl w:val="0"/>
          <w:numId w:val="1"/>
        </w:numPr>
        <w:spacing w:after="100"/>
      </w:pPr>
      <w:r>
        <w:t xml:space="preserve">Upload an ID showing your birth date and a clear photo — a voter card or driving licence.</w:t>
      </w:r>
    </w:p>
    <w:p>
      <w:pPr>
        <w:pStyle w:val="ListParagraph"/>
        <w:numPr>
          <w:ilvl w:val="0"/>
          <w:numId w:val="1"/>
        </w:numPr>
        <w:spacing w:after="100"/>
      </w:pPr>
      <w:r>
        <w:t xml:space="preserve">Upload proof that you own the property — a title, a lease, or a letter from your Turaga ni Koro or District/Provincial Office.</w:t>
      </w:r>
    </w:p>
    <w:p>
      <w:pPr>
        <w:pStyle w:val="ListParagraph"/>
        <w:numPr>
          <w:ilvl w:val="0"/>
          <w:numId w:val="1"/>
        </w:numPr>
        <w:spacing w:after="100"/>
      </w:pPr>
      <w:r>
        <w:t xml:space="preserve">A TaleiFiji team member checks both before this applies — you do this from your seller dashboard after you register.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F3AE3D" w:sz="4"/>
              <w:left w:val="single" w:color="F3AE3D" w:sz="4"/>
              <w:bottom w:val="single" w:color="F3AE3D" w:sz="4"/>
              <w:right w:val="single" w:color="F3AE3D" w:sz="4"/>
            </w:tcBorders>
            <w:shd w:fill="F3FAF7" w:color="auto" w:val="clear"/>
            <w:tcMar>
              <w:top w:type="dxa" w:w="160"/>
              <w:left w:type="dxa" w:w="200"/>
              <w:bottom w:type="dxa" w:w="160"/>
              <w:right w:type="dxa" w:w="200"/>
            </w:tcMar>
          </w:tcPr>
          <w:p>
            <w:pPr>
              <w:spacing w:after="0"/>
            </w:pPr>
            <w:r>
              <w:rPr>
                <w:b w:val="false"/>
                <w:bCs w:val="false"/>
                <w:i w:val="false"/>
                <w:iCs w:val="false"/>
              </w:rPr>
              <w:t xml:space="preserve">Giving false information for this promotion will mean it is withdrawn and your listing may be taken down from TaleiFiji.</w:t>
            </w:r>
          </w:p>
        </w:tc>
      </w:tr>
    </w:tbl>
    <w:p>
      <w:pPr>
        <w:pStyle w:val="Heading1"/>
        <w:spacing w:after="160" w:before="320"/>
      </w:pPr>
      <w:r>
        <w:rPr>
          <w:b/>
          <w:bCs/>
          <w:color w:val="0D2B33"/>
        </w:rPr>
        <w:t xml:space="preserve">5. How to Register as a Seller</w:t>
      </w:r>
    </w:p>
    <w:p>
      <w:pPr>
        <w:pStyle w:val="ListParagraph"/>
        <w:numPr>
          <w:ilvl w:val="0"/>
          <w:numId w:val="1"/>
        </w:numPr>
        <w:spacing w:after="100"/>
      </w:pPr>
      <w:r>
        <w:t xml:space="preserve">Create your account — enter your name, phone number, email, and choose a password.</w:t>
      </w:r>
    </w:p>
    <w:p>
      <w:pPr>
        <w:pStyle w:val="ListParagraph"/>
        <w:numPr>
          <w:ilvl w:val="0"/>
          <w:numId w:val="1"/>
        </w:numPr>
        <w:spacing w:after="100"/>
      </w:pPr>
      <w:r>
        <w:t xml:space="preserve">Select your category (from Section 2).</w:t>
      </w:r>
    </w:p>
    <w:p>
      <w:pPr>
        <w:pStyle w:val="ListParagraph"/>
        <w:numPr>
          <w:ilvl w:val="0"/>
          <w:numId w:val="1"/>
        </w:numPr>
        <w:spacing w:after="100"/>
      </w:pPr>
      <w:r>
        <w:t xml:space="preserve">Complete your profile — business/seller name, village or town, island/province, and a short description of what you offer.</w:t>
      </w:r>
    </w:p>
    <w:p>
      <w:pPr>
        <w:pStyle w:val="ListParagraph"/>
        <w:numPr>
          <w:ilvl w:val="0"/>
          <w:numId w:val="1"/>
        </w:numPr>
        <w:spacing w:after="100"/>
      </w:pPr>
      <w:r>
        <w:t xml:space="preserve">Upload your documents — ID, plus proof of registration (Business Certificate, Cooperative certificate, or Trust Deed) or a Ministry of Tourism/Turaga ni Koro confirmation letter (or write “In progress”).</w:t>
      </w:r>
    </w:p>
    <w:p>
      <w:pPr>
        <w:pStyle w:val="ListParagraph"/>
        <w:numPr>
          <w:ilvl w:val="0"/>
          <w:numId w:val="1"/>
        </w:numPr>
        <w:spacing w:after="100"/>
      </w:pPr>
      <w:r>
        <w:t xml:space="preserve">Add your first listing — name, description, price, photos, and availability.</w:t>
      </w:r>
    </w:p>
    <w:p>
      <w:pPr>
        <w:pStyle w:val="ListParagraph"/>
        <w:numPr>
          <w:ilvl w:val="0"/>
          <w:numId w:val="1"/>
        </w:numPr>
        <w:spacing w:after="100"/>
      </w:pPr>
      <w:r>
        <w:t xml:space="preserve">Add your payout details — bank or M-PAiSA/MyCash number.</w:t>
      </w:r>
    </w:p>
    <w:p>
      <w:pPr>
        <w:pStyle w:val="ListParagraph"/>
        <w:numPr>
          <w:ilvl w:val="0"/>
          <w:numId w:val="1"/>
        </w:numPr>
        <w:spacing w:after="100"/>
      </w:pPr>
      <w:r>
        <w:t xml:space="preserve">Submit for review. TaleiFiji staff review every new seller before listings go live, usually within two working days.</w:t>
      </w:r>
    </w:p>
    <w:p>
      <w:pPr>
        <w:pStyle w:val="ListParagraph"/>
        <w:numPr>
          <w:ilvl w:val="0"/>
          <w:numId w:val="1"/>
        </w:numPr>
        <w:spacing w:after="100"/>
      </w:pPr>
      <w:r>
        <w:t xml:space="preserve">You'll be notified by email/SMS once approved, with a link to your seller dashboard.</w:t>
      </w:r>
    </w:p>
    <w:p>
      <w:pPr>
        <w:pStyle w:val="Heading1"/>
        <w:spacing w:after="160" w:before="320"/>
      </w:pPr>
      <w:r>
        <w:rPr>
          <w:b/>
          <w:bCs/>
          <w:color w:val="0D2B33"/>
        </w:rPr>
        <w:t xml:space="preserve">6. How to Register as a Trade Partner</w:t>
      </w:r>
    </w:p>
    <w:p>
      <w:pPr>
        <w:spacing w:after="160"/>
      </w:pPr>
      <w:r>
        <w:t xml:space="preserve">Trade Partners (tour wholesalers, other bulk/business buyers) register through a separate Trade Partner account, built for bulk purchasing and business terms.</w:t>
      </w:r>
    </w:p>
    <w:p>
      <w:pPr>
        <w:spacing w:after="160"/>
      </w:pPr>
      <w:r>
        <w:rPr>
          <w:i/>
          <w:iCs/>
        </w:rPr>
        <w:t xml:space="preserve">[The exact form fields will be confirmed against the live website before release — flagged as a section needing review as of 22 September 2026.]</w:t>
      </w:r>
    </w:p>
    <w:p>
      <w:pPr>
        <w:pStyle w:val="ListParagraph"/>
        <w:numPr>
          <w:ilvl w:val="0"/>
          <w:numId w:val="1"/>
        </w:numPr>
        <w:spacing w:after="100"/>
      </w:pPr>
      <w:r>
        <w:t xml:space="preserve">Select “Trade Partner” (not “Seller”) when registering.</w:t>
      </w:r>
    </w:p>
    <w:p>
      <w:pPr>
        <w:pStyle w:val="ListParagraph"/>
        <w:numPr>
          <w:ilvl w:val="0"/>
          <w:numId w:val="1"/>
        </w:numPr>
        <w:spacing w:after="100"/>
      </w:pPr>
      <w:r>
        <w:t xml:space="preserve">Enter your company name, TIN, Business Certificate, and area of operation.</w:t>
      </w:r>
    </w:p>
    <w:p>
      <w:pPr>
        <w:pStyle w:val="ListParagraph"/>
        <w:numPr>
          <w:ilvl w:val="0"/>
          <w:numId w:val="1"/>
        </w:numPr>
        <w:spacing w:after="100"/>
      </w:pPr>
      <w:r>
        <w:t xml:space="preserve">Provide your business licence or IATA/travel association number, if applicable.</w:t>
      </w:r>
    </w:p>
    <w:p>
      <w:pPr>
        <w:pStyle w:val="ListParagraph"/>
        <w:numPr>
          <w:ilvl w:val="0"/>
          <w:numId w:val="1"/>
        </w:numPr>
        <w:spacing w:after="100"/>
      </w:pPr>
      <w:r>
        <w:t xml:space="preserve">Nominate a primary contact and a billing contact.</w:t>
      </w:r>
    </w:p>
    <w:p>
      <w:pPr>
        <w:pStyle w:val="ListParagraph"/>
        <w:numPr>
          <w:ilvl w:val="0"/>
          <w:numId w:val="1"/>
        </w:numPr>
        <w:spacing w:after="100"/>
      </w:pPr>
      <w:r>
        <w:t xml:space="preserve">Submit for review. TaleiFiji staff verify your details before granting bulk-purchasing access.</w:t>
      </w:r>
    </w:p>
    <w:p>
      <w:pPr>
        <w:pStyle w:val="ListParagraph"/>
        <w:numPr>
          <w:ilvl w:val="0"/>
          <w:numId w:val="1"/>
        </w:numPr>
        <w:spacing w:after="100"/>
      </w:pPr>
      <w:r>
        <w:t xml:space="preserve">Once approved, you'll confirm Trade Partner commercial terms (payment timing, invoicing method, and reporting) before your first order.</w:t>
      </w:r>
    </w:p>
    <w:p>
      <w:pPr>
        <w:pStyle w:val="Heading1"/>
        <w:spacing w:after="160" w:before="320"/>
      </w:pPr>
      <w:r>
        <w:rPr>
          <w:b/>
          <w:bCs/>
          <w:color w:val="0D2B33"/>
        </w:rPr>
        <w:t xml:space="preserve">7. Payment Methods</w:t>
      </w:r>
    </w:p>
    <w:p>
      <w:pPr>
        <w:spacing w:after="160"/>
      </w:pPr>
      <w:r>
        <w:t xml:space="preserve">Currently supported:</w:t>
      </w:r>
    </w:p>
    <w:p>
      <w:pPr>
        <w:pStyle w:val="ListParagraph"/>
        <w:numPr>
          <w:ilvl w:val="0"/>
          <w:numId w:val="1"/>
        </w:numPr>
        <w:spacing w:after="100"/>
      </w:pPr>
      <w:r>
        <w:t xml:space="preserve">M-PAiSA / MyCash mobile money — recommended for individual and village-based sellers without a bank account.</w:t>
      </w:r>
    </w:p>
    <w:p>
      <w:pPr>
        <w:pStyle w:val="ListParagraph"/>
        <w:numPr>
          <w:ilvl w:val="0"/>
          <w:numId w:val="1"/>
        </w:numPr>
        <w:spacing w:after="100"/>
      </w:pPr>
      <w:r>
        <w:t xml:space="preserve">Bank transfer — for registered businesses.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F3AE3D" w:sz="4"/>
              <w:left w:val="single" w:color="F3AE3D" w:sz="4"/>
              <w:bottom w:val="single" w:color="F3AE3D" w:sz="4"/>
              <w:right w:val="single" w:color="F3AE3D" w:sz="4"/>
            </w:tcBorders>
            <w:shd w:fill="F3FAF7" w:color="auto" w:val="clear"/>
            <w:tcMar>
              <w:top w:type="dxa" w:w="160"/>
              <w:left w:type="dxa" w:w="200"/>
              <w:bottom w:type="dxa" w:w="160"/>
              <w:right w:type="dxa" w:w="200"/>
            </w:tcMar>
          </w:tcPr>
          <w:p>
            <w:pPr>
              <w:spacing w:after="0"/>
            </w:pPr>
            <w:r>
              <w:rPr>
                <w:b w:val="false"/>
                <w:bCs w:val="false"/>
                <w:i w:val="false"/>
                <w:iCs w:val="false"/>
              </w:rPr>
              <w:t xml:space="preserve">Payment status: Card payments (PayPal/bank card) are pending until ERSync Digital Pte Limited and TaleiFiji Marketplace Pte Limited complete company registration. Until then, M-PAiSA/MyCash and bank transfer are the working payment methods. This manual will be updated once card payments go live.</w:t>
            </w:r>
          </w:p>
        </w:tc>
      </w:tr>
    </w:tbl>
    <w:p>
      <w:pPr>
        <w:spacing w:after="160"/>
      </w:pPr>
      <w:r>
        <w:t xml:space="preserve">Payouts are released once a stay or service is completed, per TaleiFiji's standard payout schedule. Your dashboard shows pending and completed payouts at all times.</w:t>
      </w:r>
    </w:p>
    <w:p>
      <w:pPr>
        <w:pStyle w:val="Heading1"/>
        <w:spacing w:after="160" w:before="320"/>
      </w:pPr>
      <w:r>
        <w:rPr>
          <w:b/>
          <w:bCs/>
          <w:color w:val="0D2B33"/>
        </w:rPr>
        <w:t xml:space="preserve">8. Getting Help</w:t>
      </w:r>
    </w:p>
    <w:p>
      <w:pPr>
        <w:spacing w:after="160"/>
      </w:pPr>
      <w:r>
        <w:t xml:space="preserve">TaleiFiji wants everyone — from a large resort to an individual village-based provider — to be able to use the platform with confidence. If you get stuck on any step:</w:t>
      </w:r>
    </w:p>
    <w:p>
      <w:pPr>
        <w:pStyle w:val="ListParagraph"/>
        <w:numPr>
          <w:ilvl w:val="0"/>
          <w:numId w:val="1"/>
        </w:numPr>
        <w:spacing w:after="100"/>
      </w:pPr>
      <w:r>
        <w:t xml:space="preserve">Contact TaleiFiji Seller Support: etonia@taleifijimarketplace.com / +679 9278605 (call or WhatsApp).</w:t>
      </w:r>
    </w:p>
    <w:p>
      <w:pPr>
        <w:pStyle w:val="ListParagraph"/>
        <w:numPr>
          <w:ilvl w:val="0"/>
          <w:numId w:val="1"/>
        </w:numPr>
        <w:spacing w:after="100"/>
      </w:pPr>
      <w:r>
        <w:t xml:space="preserve">Ask your Turaga ni Koro, District Officer, or provincial tourism officer to help you complete your registration.</w:t>
      </w:r>
    </w:p>
    <w:p>
      <w:pPr>
        <w:pStyle w:val="ListParagraph"/>
        <w:numPr>
          <w:ilvl w:val="0"/>
          <w:numId w:val="1"/>
        </w:numPr>
        <w:spacing w:after="100"/>
      </w:pPr>
      <w:r>
        <w:t xml:space="preserve">The first 50 sellers can receive a free onboarding photo session — ask Seller Support to book your session.</w:t>
      </w:r>
    </w:p>
    <w:p>
      <w:pPr>
        <w:pStyle w:val="Heading1"/>
        <w:spacing w:after="160" w:before="320"/>
      </w:pPr>
      <w:r>
        <w:rPr>
          <w:b/>
          <w:bCs/>
          <w:color w:val="0D2B33"/>
        </w:rPr>
        <w:t xml:space="preserve">9. Frequently Asked Questions</w:t>
      </w:r>
    </w:p>
    <w:p>
      <w:pPr>
        <w:spacing w:after="160"/>
      </w:pPr>
      <w:r>
        <w:t xml:space="preserve">Q: Do I need a registered business to list on TaleiFiji?</w:t>
      </w:r>
    </w:p>
    <w:p>
      <w:pPr>
        <w:spacing w:after="160"/>
      </w:pPr>
      <w:r>
        <w:t xml:space="preserve">A: No. Village-based and individual providers can join through the registration form while the Ministry of Tourism's grace period is being finalised.</w:t>
      </w:r>
    </w:p>
    <w:p>
      <w:pPr>
        <w:spacing w:after="160"/>
      </w:pPr>
      <w:r>
        <w:t xml:space="preserve">Q: Is there a fee to join?</w:t>
      </w:r>
    </w:p>
    <w:p>
      <w:pPr>
        <w:spacing w:after="160"/>
      </w:pPr>
      <w:r>
        <w:t xml:space="preserve">A: No. Registration and listing are free. TaleiFiji only takes a commission once a sale is completed.</w:t>
      </w:r>
    </w:p>
    <w:p>
      <w:pPr>
        <w:spacing w:after="160"/>
      </w:pPr>
      <w:r>
        <w:t xml:space="preserve">Q: How do I get paid if I don't have a bank account?</w:t>
      </w:r>
    </w:p>
    <w:p>
      <w:pPr>
        <w:spacing w:after="160"/>
      </w:pPr>
      <w:r>
        <w:t xml:space="preserve">A: Use M-PAiSA or MyCash — just add your mobile money number to your profile.</w:t>
      </w:r>
    </w:p>
    <w:p>
      <w:pPr>
        <w:spacing w:after="160"/>
      </w:pPr>
      <w:r>
        <w:t xml:space="preserve">Q: What if my documents are still being processed?</w:t>
      </w:r>
    </w:p>
    <w:p>
      <w:pPr>
        <w:spacing w:after="160"/>
      </w:pPr>
      <w:r>
        <w:t xml:space="preserve">A: Write “In progress” on your application and continue. TaleiFiji staff will follow up with you directly to complete your file.</w:t>
      </w:r>
    </w:p>
    <w:p>
      <w:pPr>
        <w:spacing w:after="160"/>
      </w:pPr>
      <w:r>
        <w:t xml:space="preserve">Q: Where can I get help filling in the form?</w:t>
      </w:r>
    </w:p>
    <w:p>
      <w:pPr>
        <w:spacing w:after="160"/>
      </w:pPr>
      <w:r>
        <w:t xml:space="preserve">A: TaleiFiji Seller Support (contact details above), or your Turaga ni Koro/District Officer, can assist you directly.</w:t>
      </w:r>
    </w:p>
    <w:p>
      <w:pPr>
        <w:pStyle w:val="Heading1"/>
        <w:spacing w:after="160" w:before="320"/>
      </w:pPr>
      <w:r>
        <w:rPr>
          <w:b/>
          <w:bCs/>
          <w:color w:val="0D2B33"/>
        </w:rPr>
        <w:t xml:space="preserve">10. Glossary of Terms</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600"/>
        <w:gridCol w:w="6700"/>
      </w:tblGrid>
      <w:tr>
        <w:trPr>
          <w:cantSplit/>
          <w:tblHeader/>
        </w:trPr>
        <w:tc>
          <w:tcPr>
            <w:tcW w:type="dxa" w:w="2600"/>
            <w:shd w:fill="0D2B33" w:color="auto" w:val="clear"/>
            <w:tcMar>
              <w:top w:type="dxa" w:w="100"/>
              <w:left w:type="dxa" w:w="120"/>
              <w:bottom w:type="dxa" w:w="100"/>
              <w:right w:type="dxa" w:w="120"/>
            </w:tcMar>
          </w:tcPr>
          <w:p>
            <w:r>
              <w:rPr>
                <w:b/>
                <w:bCs/>
                <w:color w:val="FFFFFF"/>
              </w:rPr>
              <w:t xml:space="preserve">Term</w:t>
            </w:r>
          </w:p>
        </w:tc>
        <w:tc>
          <w:tcPr>
            <w:tcW w:type="dxa" w:w="6700"/>
            <w:shd w:fill="0D2B33" w:color="auto" w:val="clear"/>
            <w:tcMar>
              <w:top w:type="dxa" w:w="100"/>
              <w:left w:type="dxa" w:w="120"/>
              <w:bottom w:type="dxa" w:w="100"/>
              <w:right w:type="dxa" w:w="120"/>
            </w:tcMar>
          </w:tcPr>
          <w:p>
            <w:r>
              <w:rPr>
                <w:b/>
                <w:bCs/>
                <w:color w:val="FFFFFF"/>
              </w:rPr>
              <w:t xml:space="preserve">Meaning</w:t>
            </w:r>
          </w:p>
        </w:tc>
      </w:tr>
      <w:tr>
        <w:trPr>
          <w:cantSplit/>
        </w:trPr>
        <w:tc>
          <w:tcPr>
            <w:tcW w:type="dxa" w:w="2600"/>
            <w:tcMar>
              <w:top w:type="dxa" w:w="100"/>
              <w:left w:type="dxa" w:w="120"/>
              <w:bottom w:type="dxa" w:w="100"/>
              <w:right w:type="dxa" w:w="120"/>
            </w:tcMar>
          </w:tcPr>
          <w:p>
            <w:r>
              <w:t xml:space="preserve">TIN</w:t>
            </w:r>
          </w:p>
        </w:tc>
        <w:tc>
          <w:tcPr>
            <w:tcW w:type="dxa" w:w="6700"/>
            <w:tcMar>
              <w:top w:type="dxa" w:w="100"/>
              <w:left w:type="dxa" w:w="120"/>
              <w:bottom w:type="dxa" w:w="100"/>
              <w:right w:type="dxa" w:w="120"/>
            </w:tcMar>
          </w:tcPr>
          <w:p>
            <w:r>
              <w:t xml:space="preserve">Tax Identification Number, issued by the Fiji Revenue &amp; Customs Service</w:t>
            </w:r>
          </w:p>
        </w:tc>
      </w:tr>
      <w:tr>
        <w:trPr>
          <w:cantSplit/>
        </w:trPr>
        <w:tc>
          <w:tcPr>
            <w:tcW w:type="dxa" w:w="2600"/>
            <w:tcMar>
              <w:top w:type="dxa" w:w="100"/>
              <w:left w:type="dxa" w:w="120"/>
              <w:bottom w:type="dxa" w:w="100"/>
              <w:right w:type="dxa" w:w="120"/>
            </w:tcMar>
          </w:tcPr>
          <w:p>
            <w:r>
              <w:t xml:space="preserve">M-PAiSA / MyCash</w:t>
            </w:r>
          </w:p>
        </w:tc>
        <w:tc>
          <w:tcPr>
            <w:tcW w:type="dxa" w:w="6700"/>
            <w:tcMar>
              <w:top w:type="dxa" w:w="100"/>
              <w:left w:type="dxa" w:w="120"/>
              <w:bottom w:type="dxa" w:w="100"/>
              <w:right w:type="dxa" w:w="120"/>
            </w:tcMar>
          </w:tcPr>
          <w:p>
            <w:r>
              <w:t xml:space="preserve">Mobile money services in Fiji, used to send or receive payments</w:t>
            </w:r>
          </w:p>
        </w:tc>
      </w:tr>
      <w:tr>
        <w:trPr>
          <w:cantSplit/>
        </w:trPr>
        <w:tc>
          <w:tcPr>
            <w:tcW w:type="dxa" w:w="2600"/>
            <w:tcMar>
              <w:top w:type="dxa" w:w="100"/>
              <w:left w:type="dxa" w:w="120"/>
              <w:bottom w:type="dxa" w:w="100"/>
              <w:right w:type="dxa" w:w="120"/>
            </w:tcMar>
          </w:tcPr>
          <w:p>
            <w:r>
              <w:t xml:space="preserve">Commission</w:t>
            </w:r>
          </w:p>
        </w:tc>
        <w:tc>
          <w:tcPr>
            <w:tcW w:type="dxa" w:w="6700"/>
            <w:tcMar>
              <w:top w:type="dxa" w:w="100"/>
              <w:left w:type="dxa" w:w="120"/>
              <w:bottom w:type="dxa" w:w="100"/>
              <w:right w:type="dxa" w:w="120"/>
            </w:tcMar>
          </w:tcPr>
          <w:p>
            <w:r>
              <w:t xml:space="preserve">The percentage TaleiFiji takes from a completed sale; the rest goes to the seller</w:t>
            </w:r>
          </w:p>
        </w:tc>
      </w:tr>
      <w:tr>
        <w:trPr>
          <w:cantSplit/>
        </w:trPr>
        <w:tc>
          <w:tcPr>
            <w:tcW w:type="dxa" w:w="2600"/>
            <w:tcMar>
              <w:top w:type="dxa" w:w="100"/>
              <w:left w:type="dxa" w:w="120"/>
              <w:bottom w:type="dxa" w:w="100"/>
              <w:right w:type="dxa" w:w="120"/>
            </w:tcMar>
          </w:tcPr>
          <w:p>
            <w:r>
              <w:t xml:space="preserve">Trade Partner</w:t>
            </w:r>
          </w:p>
        </w:tc>
        <w:tc>
          <w:tcPr>
            <w:tcW w:type="dxa" w:w="6700"/>
            <w:tcMar>
              <w:top w:type="dxa" w:w="100"/>
              <w:left w:type="dxa" w:w="120"/>
              <w:bottom w:type="dxa" w:w="100"/>
              <w:right w:type="dxa" w:w="120"/>
            </w:tcMar>
          </w:tcPr>
          <w:p>
            <w:r>
              <w:t xml:space="preserve">A tour wholesaler or other bulk/business buyer with a dedicated TaleiFiji business account</w:t>
            </w:r>
          </w:p>
        </w:tc>
      </w:tr>
      <w:tr>
        <w:trPr>
          <w:cantSplit/>
        </w:trPr>
        <w:tc>
          <w:tcPr>
            <w:tcW w:type="dxa" w:w="2600"/>
            <w:tcMar>
              <w:top w:type="dxa" w:w="100"/>
              <w:left w:type="dxa" w:w="120"/>
              <w:bottom w:type="dxa" w:w="100"/>
              <w:right w:type="dxa" w:w="120"/>
            </w:tcMar>
          </w:tcPr>
          <w:p>
            <w:r>
              <w:t xml:space="preserve">Listing</w:t>
            </w:r>
          </w:p>
        </w:tc>
        <w:tc>
          <w:tcPr>
            <w:tcW w:type="dxa" w:w="6700"/>
            <w:tcMar>
              <w:top w:type="dxa" w:w="100"/>
              <w:left w:type="dxa" w:w="120"/>
              <w:bottom w:type="dxa" w:w="100"/>
              <w:right w:type="dxa" w:w="120"/>
            </w:tcMar>
          </w:tcPr>
          <w:p>
            <w:r>
              <w:t xml:space="preserve">Your product or service on TaleiFiji (e.g. a room, a tour)</w:t>
            </w:r>
          </w:p>
        </w:tc>
      </w:tr>
      <w:tr>
        <w:trPr>
          <w:cantSplit/>
        </w:trPr>
        <w:tc>
          <w:tcPr>
            <w:tcW w:type="dxa" w:w="2600"/>
            <w:tcMar>
              <w:top w:type="dxa" w:w="100"/>
              <w:left w:type="dxa" w:w="120"/>
              <w:bottom w:type="dxa" w:w="100"/>
              <w:right w:type="dxa" w:w="120"/>
            </w:tcMar>
          </w:tcPr>
          <w:p>
            <w:r>
              <w:t xml:space="preserve">Payout</w:t>
            </w:r>
          </w:p>
        </w:tc>
        <w:tc>
          <w:tcPr>
            <w:tcW w:type="dxa" w:w="6700"/>
            <w:tcMar>
              <w:top w:type="dxa" w:w="100"/>
              <w:left w:type="dxa" w:w="120"/>
              <w:bottom w:type="dxa" w:w="100"/>
              <w:right w:type="dxa" w:w="120"/>
            </w:tcMar>
          </w:tcPr>
          <w:p>
            <w:r>
              <w:t xml:space="preserve">The transfer of your earnings to your bank or mobile money account</w:t>
            </w:r>
          </w:p>
        </w:tc>
      </w:tr>
    </w:tbl>
    <w:p>
      <w:pPr>
        <w:spacing w:after="160"/>
      </w:pPr>
      <w: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F3AE3D" w:sz="4"/>
              <w:left w:val="single" w:color="F3AE3D" w:sz="4"/>
              <w:bottom w:val="single" w:color="F3AE3D" w:sz="4"/>
              <w:right w:val="single" w:color="F3AE3D" w:sz="4"/>
            </w:tcBorders>
            <w:shd w:fill="F3FAF7" w:color="auto" w:val="clear"/>
            <w:tcMar>
              <w:top w:type="dxa" w:w="160"/>
              <w:left w:type="dxa" w:w="200"/>
              <w:bottom w:type="dxa" w:w="160"/>
              <w:right w:type="dxa" w:w="200"/>
            </w:tcMar>
          </w:tcPr>
          <w:p>
            <w:pPr>
              <w:spacing w:after="0"/>
            </w:pPr>
            <w:r>
              <w:rPr>
                <w:b w:val="false"/>
                <w:bCs w:val="false"/>
                <w:i w:val="false"/>
                <w:iCs w:val="false"/>
              </w:rPr>
              <w:t xml:space="preserve">Note: This is the master English version of this manual. The iTaukei and Hindi companion versions are translations of this content and, per their own translation notes, should be reviewed by a fluent speaker before wide distribution.</w:t>
            </w:r>
          </w:p>
        </w:tc>
      </w:tr>
    </w:tbl>
    <w:p>
      <w:pPr>
        <w:spacing w:after="160"/>
      </w:pPr>
      <w:r>
        <w:t xml:space="preserve"/>
      </w:r>
    </w:p>
    <w:p>
      <w:pPr>
        <w:spacing w:after="160"/>
      </w:pPr>
      <w:r>
        <w:rPr>
          <w:i/>
          <w:iCs/>
          <w:sz w:val="18"/>
          <w:szCs w:val="18"/>
        </w:rPr>
        <w:t xml:space="preserve">This manual is a living document and will be updated as TaleiFiji Marketplace changes. For the latest version, contact ERSync Digital.</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2026-09-29T20:29:27.603Z</dcterms:created>
  <dcterms:modified xsi:type="dcterms:W3CDTF">2026-09-29T20:29:27.610Z</dcterms:modified>
</cp:coreProperties>
</file>

<file path=docProps/custom.xml><?xml version="1.0" encoding="utf-8"?>
<Properties xmlns="http://schemas.openxmlformats.org/officeDocument/2006/custom-properties" xmlns:vt="http://schemas.openxmlformats.org/officeDocument/2006/docPropsVTypes"/>
</file>